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pPr w:leftFromText="141" w:rightFromText="141" w:vertAnchor="text" w:horzAnchor="page" w:tblpX="1147" w:tblpY="-2804"/>
        <w:tblW w:w="10048" w:type="dxa"/>
        <w:tblBorders>
          <w:top w:val="none" w:sz="0" w:space="0" w:color="auto"/>
          <w:left w:val="none" w:sz="0" w:space="0" w:color="auto"/>
          <w:bottom w:val="none" w:sz="0" w:space="0" w:color="auto"/>
          <w:right w:val="none" w:sz="0" w:space="0" w:color="auto"/>
          <w:insideH w:val="none" w:sz="0" w:space="0" w:color="auto"/>
          <w:insideV w:val="dashSmallGap" w:sz="4" w:space="0" w:color="auto"/>
        </w:tblBorders>
        <w:tblLayout w:type="fixed"/>
        <w:tblCellMar>
          <w:left w:w="125" w:type="dxa"/>
          <w:right w:w="119" w:type="dxa"/>
        </w:tblCellMar>
        <w:tblLook w:val="04A0" w:firstRow="1" w:lastRow="0" w:firstColumn="1" w:lastColumn="0" w:noHBand="0" w:noVBand="1"/>
      </w:tblPr>
      <w:tblGrid>
        <w:gridCol w:w="7196"/>
        <w:gridCol w:w="2852"/>
      </w:tblGrid>
      <w:tr w:rsidR="00A624EA" w:rsidRPr="00067C20" w:rsidTr="009F2A67">
        <w:trPr>
          <w:trHeight w:val="2977"/>
        </w:trPr>
        <w:tc>
          <w:tcPr>
            <w:tcW w:w="7196" w:type="dxa"/>
            <w:tcBorders>
              <w:left w:val="nil"/>
              <w:right w:val="nil"/>
            </w:tcBorders>
          </w:tcPr>
          <w:p w:rsidR="00E9388A" w:rsidRPr="00067C20" w:rsidRDefault="00CA13DC" w:rsidP="00CA13DC">
            <w:pPr>
              <w:spacing w:after="60"/>
              <w:ind w:left="119"/>
              <w:rPr>
                <w:rFonts w:ascii="Arial" w:hAnsi="Arial" w:cs="Arial"/>
                <w:sz w:val="22"/>
                <w:szCs w:val="22"/>
              </w:rPr>
            </w:pPr>
            <w:bookmarkStart w:id="0" w:name="_GoBack"/>
            <w:bookmarkEnd w:id="0"/>
            <w:r w:rsidRPr="00067C20">
              <w:rPr>
                <w:rFonts w:ascii="Arial" w:hAnsi="Arial" w:cs="Arial"/>
                <w:sz w:val="22"/>
                <w:szCs w:val="22"/>
              </w:rPr>
              <w:t>Neuropsykologisk afdeling</w:t>
            </w:r>
          </w:p>
          <w:p w:rsidR="009F2A67" w:rsidRPr="00067C20" w:rsidRDefault="00AB72B6" w:rsidP="00AB72B6">
            <w:pPr>
              <w:spacing w:after="60"/>
              <w:ind w:left="119"/>
              <w:rPr>
                <w:rFonts w:ascii="Arial" w:hAnsi="Arial" w:cs="Arial"/>
                <w:sz w:val="22"/>
                <w:szCs w:val="22"/>
              </w:rPr>
            </w:pPr>
            <w:r w:rsidRPr="00067C20">
              <w:rPr>
                <w:rFonts w:ascii="Arial" w:hAnsi="Arial" w:cs="Arial"/>
                <w:sz w:val="22"/>
                <w:szCs w:val="22"/>
              </w:rPr>
              <w:t xml:space="preserve">Den: </w:t>
            </w:r>
            <w:r w:rsidR="00067C20">
              <w:rPr>
                <w:rFonts w:ascii="Arial" w:hAnsi="Arial" w:cs="Arial"/>
                <w:sz w:val="22"/>
                <w:szCs w:val="22"/>
              </w:rPr>
              <w:t>02.12.2019</w:t>
            </w:r>
          </w:p>
          <w:p w:rsidR="009F2A67" w:rsidRPr="00067C20" w:rsidRDefault="009F2A67" w:rsidP="009F2A67">
            <w:pPr>
              <w:spacing w:after="60"/>
              <w:ind w:left="119" w:right="-119"/>
              <w:rPr>
                <w:rFonts w:ascii="Arial" w:hAnsi="Arial" w:cs="Arial"/>
                <w:sz w:val="22"/>
                <w:szCs w:val="22"/>
              </w:rPr>
            </w:pPr>
            <w:r w:rsidRPr="00067C20">
              <w:rPr>
                <w:rFonts w:ascii="Arial" w:hAnsi="Arial" w:cs="Arial"/>
                <w:sz w:val="22"/>
                <w:szCs w:val="22"/>
              </w:rPr>
              <w:t xml:space="preserve">Referent: </w:t>
            </w:r>
            <w:r w:rsidR="00067C20">
              <w:rPr>
                <w:rFonts w:ascii="Arial" w:hAnsi="Arial" w:cs="Arial"/>
                <w:sz w:val="22"/>
                <w:szCs w:val="22"/>
              </w:rPr>
              <w:t>Henriette Larsen</w:t>
            </w:r>
          </w:p>
          <w:p w:rsidR="0068468E" w:rsidRPr="00067C20" w:rsidRDefault="0068468E" w:rsidP="009F2A67">
            <w:pPr>
              <w:ind w:left="119"/>
              <w:rPr>
                <w:rFonts w:ascii="Arial" w:hAnsi="Arial" w:cs="Arial"/>
                <w:sz w:val="22"/>
                <w:szCs w:val="22"/>
              </w:rPr>
            </w:pPr>
          </w:p>
          <w:p w:rsidR="00A624EA" w:rsidRPr="00067C20" w:rsidRDefault="00A624EA" w:rsidP="009F2A67">
            <w:pPr>
              <w:spacing w:after="60"/>
              <w:rPr>
                <w:rFonts w:ascii="Arial" w:hAnsi="Arial" w:cs="Arial"/>
                <w:b/>
                <w:bCs/>
                <w:sz w:val="22"/>
                <w:szCs w:val="22"/>
              </w:rPr>
            </w:pPr>
          </w:p>
        </w:tc>
        <w:tc>
          <w:tcPr>
            <w:tcW w:w="2852" w:type="dxa"/>
            <w:tcBorders>
              <w:left w:val="nil"/>
              <w:right w:val="nil"/>
            </w:tcBorders>
          </w:tcPr>
          <w:p w:rsidR="00A624EA" w:rsidRPr="00067C20" w:rsidRDefault="00A624EA" w:rsidP="009F2A67">
            <w:pPr>
              <w:spacing w:after="60" w:line="312" w:lineRule="auto"/>
              <w:ind w:right="-117"/>
              <w:rPr>
                <w:rFonts w:ascii="Arial" w:hAnsi="Arial" w:cs="Arial"/>
                <w:b/>
                <w:bCs/>
                <w:color w:val="404040" w:themeColor="text1" w:themeTint="BF"/>
                <w:sz w:val="22"/>
                <w:szCs w:val="22"/>
              </w:rPr>
            </w:pPr>
          </w:p>
        </w:tc>
      </w:tr>
    </w:tbl>
    <w:p w:rsidR="00067C20" w:rsidRPr="00067C20" w:rsidRDefault="00067C20" w:rsidP="00067C20">
      <w:pPr>
        <w:pStyle w:val="Overskrift1"/>
        <w:shd w:val="clear" w:color="auto" w:fill="FFFFFF"/>
        <w:spacing w:after="225" w:line="900" w:lineRule="atLeast"/>
        <w:rPr>
          <w:rFonts w:ascii="Arial" w:hAnsi="Arial"/>
          <w:color w:val="2D3844"/>
          <w:sz w:val="32"/>
        </w:rPr>
      </w:pPr>
      <w:r>
        <w:rPr>
          <w:rFonts w:ascii="Arial" w:hAnsi="Arial"/>
          <w:color w:val="2D3844"/>
          <w:sz w:val="32"/>
        </w:rPr>
        <w:t>De s</w:t>
      </w:r>
      <w:r w:rsidRPr="00067C20">
        <w:rPr>
          <w:rFonts w:ascii="Arial" w:hAnsi="Arial"/>
          <w:color w:val="2D3844"/>
          <w:sz w:val="32"/>
        </w:rPr>
        <w:t>yv forlængelsesregler</w:t>
      </w:r>
      <w:r>
        <w:rPr>
          <w:rFonts w:ascii="Arial" w:hAnsi="Arial"/>
          <w:color w:val="2D3844"/>
          <w:sz w:val="32"/>
        </w:rPr>
        <w:t xml:space="preserve"> i sygedagpengeloven</w:t>
      </w:r>
    </w:p>
    <w:p w:rsidR="00067C20" w:rsidRPr="00067C20" w:rsidRDefault="00067C20" w:rsidP="00067C20">
      <w:pPr>
        <w:pStyle w:val="NormalWeb"/>
        <w:shd w:val="clear" w:color="auto" w:fill="FFFFFF"/>
        <w:spacing w:before="0" w:beforeAutospacing="0" w:after="300" w:afterAutospacing="0"/>
        <w:rPr>
          <w:rFonts w:ascii="Arial" w:hAnsi="Arial" w:cs="Arial"/>
          <w:color w:val="2D3844"/>
          <w:sz w:val="22"/>
          <w:szCs w:val="22"/>
        </w:rPr>
      </w:pPr>
      <w:r w:rsidRPr="00067C20">
        <w:rPr>
          <w:rStyle w:val="Strk"/>
          <w:rFonts w:ascii="Arial" w:hAnsi="Arial" w:cs="Arial"/>
          <w:color w:val="2D3844"/>
          <w:sz w:val="22"/>
          <w:szCs w:val="22"/>
        </w:rPr>
        <w:t>Syv forlængelsesregler afgør, om der kan ske forlængelse af sygedagpengene efter 22 uger (regnet fra udløbet af arbejdsgiverperioden på 30 dage).</w:t>
      </w:r>
    </w:p>
    <w:p w:rsidR="00067C20" w:rsidRPr="00067C20" w:rsidRDefault="00067C20" w:rsidP="00067C20">
      <w:pPr>
        <w:shd w:val="clear" w:color="auto" w:fill="FFFFFF"/>
        <w:rPr>
          <w:rFonts w:ascii="Arial" w:hAnsi="Arial" w:cs="Arial"/>
          <w:color w:val="2D3844"/>
          <w:sz w:val="22"/>
          <w:szCs w:val="22"/>
        </w:rPr>
      </w:pPr>
    </w:p>
    <w:p w:rsidR="00067C20" w:rsidRPr="00067C20" w:rsidRDefault="00067C20" w:rsidP="00067C20">
      <w:pPr>
        <w:pStyle w:val="NormalWeb"/>
        <w:shd w:val="clear" w:color="auto" w:fill="FFFFFF"/>
        <w:spacing w:before="0" w:beforeAutospacing="0" w:after="300" w:afterAutospacing="0"/>
        <w:rPr>
          <w:rFonts w:ascii="Arial" w:hAnsi="Arial" w:cs="Arial"/>
          <w:color w:val="2D3844"/>
          <w:sz w:val="22"/>
          <w:szCs w:val="22"/>
        </w:rPr>
      </w:pPr>
      <w:r w:rsidRPr="00067C20">
        <w:rPr>
          <w:rFonts w:ascii="Arial" w:hAnsi="Arial" w:cs="Arial"/>
          <w:color w:val="2D3844"/>
          <w:sz w:val="22"/>
          <w:szCs w:val="22"/>
        </w:rPr>
        <w:t>Sygedagpenge kan forlænges, når:</w:t>
      </w:r>
    </w:p>
    <w:p w:rsidR="00067C20" w:rsidRPr="00067C20" w:rsidRDefault="00067C20" w:rsidP="00067C20">
      <w:pPr>
        <w:numPr>
          <w:ilvl w:val="0"/>
          <w:numId w:val="2"/>
        </w:numPr>
        <w:shd w:val="clear" w:color="auto" w:fill="FFFFFF"/>
        <w:spacing w:before="100" w:beforeAutospacing="1" w:after="100" w:afterAutospacing="1"/>
        <w:rPr>
          <w:rFonts w:ascii="Arial" w:hAnsi="Arial" w:cs="Arial"/>
          <w:color w:val="2D3844"/>
          <w:sz w:val="22"/>
          <w:szCs w:val="22"/>
        </w:rPr>
      </w:pPr>
      <w:r w:rsidRPr="00067C20">
        <w:rPr>
          <w:rFonts w:ascii="Arial" w:hAnsi="Arial" w:cs="Arial"/>
          <w:color w:val="2D3844"/>
          <w:sz w:val="22"/>
          <w:szCs w:val="22"/>
        </w:rPr>
        <w:t>Det er overvejende sandsynligt, at der kan iværksættes en revalidering, herunder virksomhedspraktik, der kan føre til, at den sygemeldte kan vende tilbage til det ordinære arbejdsmarked.</w:t>
      </w:r>
      <w:r w:rsidRPr="00067C20">
        <w:rPr>
          <w:rFonts w:ascii="Arial" w:hAnsi="Arial" w:cs="Arial"/>
          <w:color w:val="2D3844"/>
          <w:sz w:val="22"/>
          <w:szCs w:val="22"/>
        </w:rPr>
        <w:br/>
      </w:r>
    </w:p>
    <w:p w:rsidR="00067C20" w:rsidRPr="00067C20" w:rsidRDefault="00067C20" w:rsidP="00067C20">
      <w:pPr>
        <w:numPr>
          <w:ilvl w:val="0"/>
          <w:numId w:val="2"/>
        </w:numPr>
        <w:shd w:val="clear" w:color="auto" w:fill="FFFFFF"/>
        <w:spacing w:before="100" w:beforeAutospacing="1" w:after="100" w:afterAutospacing="1"/>
        <w:rPr>
          <w:rFonts w:ascii="Arial" w:hAnsi="Arial" w:cs="Arial"/>
          <w:color w:val="2D3844"/>
          <w:sz w:val="22"/>
          <w:szCs w:val="22"/>
        </w:rPr>
      </w:pPr>
      <w:r w:rsidRPr="00067C20">
        <w:rPr>
          <w:rFonts w:ascii="Arial" w:hAnsi="Arial" w:cs="Arial"/>
          <w:color w:val="2D3844"/>
          <w:sz w:val="22"/>
          <w:szCs w:val="22"/>
        </w:rPr>
        <w:t>Det er nødvendigt at gennemføre virksomhedspraktik eller andre afklarende foranstaltninger med henblik på at klarlægge den sygemeldtes arbejdsevne. Der kan forlænges op til 69 uger.</w:t>
      </w:r>
      <w:r w:rsidRPr="00067C20">
        <w:rPr>
          <w:rFonts w:ascii="Arial" w:hAnsi="Arial" w:cs="Arial"/>
          <w:color w:val="2D3844"/>
          <w:sz w:val="22"/>
          <w:szCs w:val="22"/>
        </w:rPr>
        <w:br/>
      </w:r>
    </w:p>
    <w:p w:rsidR="00067C20" w:rsidRPr="00067C20" w:rsidRDefault="00067C20" w:rsidP="00067C20">
      <w:pPr>
        <w:numPr>
          <w:ilvl w:val="0"/>
          <w:numId w:val="2"/>
        </w:numPr>
        <w:shd w:val="clear" w:color="auto" w:fill="FFFFFF"/>
        <w:spacing w:before="100" w:beforeAutospacing="1" w:after="100" w:afterAutospacing="1"/>
        <w:rPr>
          <w:rFonts w:ascii="Arial" w:hAnsi="Arial" w:cs="Arial"/>
          <w:color w:val="2D3844"/>
          <w:sz w:val="22"/>
          <w:szCs w:val="22"/>
        </w:rPr>
      </w:pPr>
      <w:r w:rsidRPr="00067C20">
        <w:rPr>
          <w:rFonts w:ascii="Arial" w:hAnsi="Arial" w:cs="Arial"/>
          <w:color w:val="2D3844"/>
          <w:sz w:val="22"/>
          <w:szCs w:val="22"/>
        </w:rPr>
        <w:t>Den sygemeldte er i gang med eller venter på lægebehandling, og den sygemeldte efter en lægelig vurdering skønnes at ville kunne genoptage erhvervsmæssig beskæftigelse inden for 134 uger regnet fra revurderingstidspunktet.</w:t>
      </w:r>
      <w:r w:rsidRPr="00067C20">
        <w:rPr>
          <w:rFonts w:ascii="Arial" w:hAnsi="Arial" w:cs="Arial"/>
          <w:color w:val="2D3844"/>
          <w:sz w:val="22"/>
          <w:szCs w:val="22"/>
        </w:rPr>
        <w:br/>
      </w:r>
    </w:p>
    <w:p w:rsidR="00067C20" w:rsidRPr="00067C20" w:rsidRDefault="00067C20" w:rsidP="00067C20">
      <w:pPr>
        <w:numPr>
          <w:ilvl w:val="0"/>
          <w:numId w:val="2"/>
        </w:numPr>
        <w:shd w:val="clear" w:color="auto" w:fill="FFFFFF"/>
        <w:spacing w:before="100" w:beforeAutospacing="1" w:after="100" w:afterAutospacing="1"/>
        <w:rPr>
          <w:rFonts w:ascii="Arial" w:hAnsi="Arial" w:cs="Arial"/>
          <w:color w:val="2D3844"/>
          <w:sz w:val="22"/>
          <w:szCs w:val="22"/>
        </w:rPr>
      </w:pPr>
      <w:r w:rsidRPr="00067C20">
        <w:rPr>
          <w:rFonts w:ascii="Arial" w:hAnsi="Arial" w:cs="Arial"/>
          <w:color w:val="2D3844"/>
          <w:sz w:val="22"/>
          <w:szCs w:val="22"/>
        </w:rPr>
        <w:t>Kommunen har vurderet, at en sag skal behandles i rehabiliteringsteamet med henblik på, at kommunen hurtigst muligt kan træffe afgørelse om ressourceforløb, fleksjob eller førtidspension. Der kan forlænges, indtil der foreligger en afgørelse.</w:t>
      </w:r>
      <w:r w:rsidRPr="00067C20">
        <w:rPr>
          <w:rFonts w:ascii="Arial" w:hAnsi="Arial" w:cs="Arial"/>
          <w:color w:val="2D3844"/>
          <w:sz w:val="22"/>
          <w:szCs w:val="22"/>
        </w:rPr>
        <w:br/>
      </w:r>
    </w:p>
    <w:p w:rsidR="00067C20" w:rsidRPr="00067C20" w:rsidRDefault="00067C20" w:rsidP="00067C20">
      <w:pPr>
        <w:numPr>
          <w:ilvl w:val="0"/>
          <w:numId w:val="2"/>
        </w:numPr>
        <w:shd w:val="clear" w:color="auto" w:fill="FFFFFF"/>
        <w:spacing w:before="100" w:beforeAutospacing="1" w:after="100" w:afterAutospacing="1"/>
        <w:rPr>
          <w:rFonts w:ascii="Arial" w:hAnsi="Arial" w:cs="Arial"/>
          <w:color w:val="2D3844"/>
          <w:sz w:val="22"/>
          <w:szCs w:val="22"/>
        </w:rPr>
      </w:pPr>
      <w:r w:rsidRPr="00067C20">
        <w:rPr>
          <w:rFonts w:ascii="Arial" w:hAnsi="Arial" w:cs="Arial"/>
          <w:color w:val="2D3844"/>
          <w:sz w:val="22"/>
          <w:szCs w:val="22"/>
        </w:rPr>
        <w:t>Den sygemeldte har en livstruende alvorlig sygdom, som er lægeligt dokumenteret. Der er ingen tidsmæssig begrænsning.</w:t>
      </w:r>
      <w:r w:rsidRPr="00067C20">
        <w:rPr>
          <w:rFonts w:ascii="Arial" w:hAnsi="Arial" w:cs="Arial"/>
          <w:color w:val="2D3844"/>
          <w:sz w:val="22"/>
          <w:szCs w:val="22"/>
        </w:rPr>
        <w:br/>
      </w:r>
    </w:p>
    <w:p w:rsidR="00067C20" w:rsidRPr="00067C20" w:rsidRDefault="00067C20" w:rsidP="00067C20">
      <w:pPr>
        <w:numPr>
          <w:ilvl w:val="0"/>
          <w:numId w:val="2"/>
        </w:numPr>
        <w:shd w:val="clear" w:color="auto" w:fill="FFFFFF"/>
        <w:spacing w:before="100" w:beforeAutospacing="1" w:after="100" w:afterAutospacing="1"/>
        <w:rPr>
          <w:rFonts w:ascii="Arial" w:hAnsi="Arial" w:cs="Arial"/>
          <w:color w:val="2D3844"/>
          <w:sz w:val="22"/>
          <w:szCs w:val="22"/>
        </w:rPr>
      </w:pPr>
      <w:r w:rsidRPr="00067C20">
        <w:rPr>
          <w:rFonts w:ascii="Arial" w:hAnsi="Arial" w:cs="Arial"/>
          <w:color w:val="2D3844"/>
          <w:sz w:val="22"/>
          <w:szCs w:val="22"/>
        </w:rPr>
        <w:t>Der er rejst sag om ret til erstatning efter lov om arbejdsskadesikring eller lov om sikring mod følger af arbejdsskade. Der kan forlænges, indtil der foreligger en afgørelse.</w:t>
      </w:r>
      <w:r w:rsidRPr="00067C20">
        <w:rPr>
          <w:rFonts w:ascii="Arial" w:hAnsi="Arial" w:cs="Arial"/>
          <w:color w:val="2D3844"/>
          <w:sz w:val="22"/>
          <w:szCs w:val="22"/>
        </w:rPr>
        <w:br/>
      </w:r>
    </w:p>
    <w:p w:rsidR="00067C20" w:rsidRPr="00067C20" w:rsidRDefault="00067C20" w:rsidP="00067C20">
      <w:pPr>
        <w:numPr>
          <w:ilvl w:val="0"/>
          <w:numId w:val="2"/>
        </w:numPr>
        <w:shd w:val="clear" w:color="auto" w:fill="FFFFFF"/>
        <w:spacing w:before="100" w:beforeAutospacing="1" w:after="100" w:afterAutospacing="1"/>
        <w:rPr>
          <w:rFonts w:ascii="Arial" w:hAnsi="Arial" w:cs="Arial"/>
          <w:color w:val="2D3844"/>
          <w:sz w:val="22"/>
          <w:szCs w:val="22"/>
        </w:rPr>
      </w:pPr>
      <w:r w:rsidRPr="00067C20">
        <w:rPr>
          <w:rFonts w:ascii="Arial" w:hAnsi="Arial" w:cs="Arial"/>
          <w:color w:val="2D3844"/>
          <w:sz w:val="22"/>
          <w:szCs w:val="22"/>
        </w:rPr>
        <w:t>Der er modtaget en ansøgning om førtidspension efter § 17, stk. 2, i lov om social pension. Der kan forlænges indtil afgørelse er truffet.</w:t>
      </w:r>
    </w:p>
    <w:p w:rsidR="00067C20" w:rsidRPr="00067C20" w:rsidRDefault="00067C20" w:rsidP="00067C20">
      <w:pPr>
        <w:pStyle w:val="NormalWeb"/>
        <w:shd w:val="clear" w:color="auto" w:fill="FFFFFF"/>
        <w:spacing w:before="0" w:beforeAutospacing="0" w:after="300" w:afterAutospacing="0"/>
        <w:rPr>
          <w:rFonts w:ascii="Arial" w:hAnsi="Arial" w:cs="Arial"/>
          <w:color w:val="2D3844"/>
          <w:sz w:val="22"/>
          <w:szCs w:val="22"/>
        </w:rPr>
      </w:pPr>
      <w:r w:rsidRPr="00067C20">
        <w:rPr>
          <w:rFonts w:ascii="Arial" w:hAnsi="Arial" w:cs="Arial"/>
          <w:color w:val="2D3844"/>
          <w:sz w:val="22"/>
          <w:szCs w:val="22"/>
        </w:rPr>
        <w:t>En ændring i forhold til tidligere er, at sygedagpengene kan forlænges ved alvorlig livstruende sygdom, som ikke nødvendigvis er terminal. </w:t>
      </w:r>
    </w:p>
    <w:p w:rsidR="00067C20" w:rsidRPr="00067C20" w:rsidRDefault="00067C20" w:rsidP="00067C20">
      <w:pPr>
        <w:pStyle w:val="Overskrift2"/>
        <w:shd w:val="clear" w:color="auto" w:fill="FFFFFF"/>
        <w:spacing w:before="0" w:after="225" w:line="540" w:lineRule="atLeast"/>
        <w:rPr>
          <w:rFonts w:ascii="Arial" w:hAnsi="Arial" w:cs="Arial"/>
          <w:color w:val="2D3844"/>
          <w:sz w:val="22"/>
          <w:szCs w:val="22"/>
        </w:rPr>
      </w:pPr>
      <w:r w:rsidRPr="00067C20">
        <w:rPr>
          <w:rFonts w:ascii="Arial" w:hAnsi="Arial" w:cs="Arial"/>
          <w:color w:val="2D3844"/>
          <w:sz w:val="22"/>
          <w:szCs w:val="22"/>
        </w:rPr>
        <w:lastRenderedPageBreak/>
        <w:t>Hvis sygedagpengene forlænges efter 22 uger</w:t>
      </w:r>
    </w:p>
    <w:p w:rsidR="00067C20" w:rsidRPr="00067C20" w:rsidRDefault="00067C20" w:rsidP="00067C20">
      <w:pPr>
        <w:pStyle w:val="NormalWeb"/>
        <w:shd w:val="clear" w:color="auto" w:fill="FFFFFF"/>
        <w:spacing w:before="0" w:beforeAutospacing="0" w:after="300" w:afterAutospacing="0"/>
        <w:rPr>
          <w:rFonts w:ascii="Arial" w:hAnsi="Arial" w:cs="Arial"/>
          <w:color w:val="2D3844"/>
          <w:sz w:val="22"/>
          <w:szCs w:val="22"/>
        </w:rPr>
      </w:pPr>
      <w:r w:rsidRPr="00067C20">
        <w:rPr>
          <w:rFonts w:ascii="Arial" w:hAnsi="Arial" w:cs="Arial"/>
          <w:color w:val="2D3844"/>
          <w:sz w:val="22"/>
          <w:szCs w:val="22"/>
        </w:rPr>
        <w:t>Bliver en borger forlænget efter de syv forlængelsesregler, kan borgeren vedblive at være på sygedagpenge som hidtil, men efter 52 uger fra første sygefraværsdag gives der ikke statsrefusion.</w:t>
      </w:r>
    </w:p>
    <w:p w:rsidR="00067C20" w:rsidRPr="00067C20" w:rsidRDefault="00067C20" w:rsidP="00067C20">
      <w:pPr>
        <w:pStyle w:val="Overskrift2"/>
        <w:shd w:val="clear" w:color="auto" w:fill="FFFFFF"/>
        <w:spacing w:before="0" w:after="225" w:line="540" w:lineRule="atLeast"/>
        <w:rPr>
          <w:rFonts w:ascii="Arial" w:hAnsi="Arial" w:cs="Arial"/>
          <w:color w:val="2D3844"/>
          <w:sz w:val="22"/>
          <w:szCs w:val="22"/>
        </w:rPr>
      </w:pPr>
      <w:r w:rsidRPr="00067C20">
        <w:rPr>
          <w:rFonts w:ascii="Arial" w:hAnsi="Arial" w:cs="Arial"/>
          <w:color w:val="2D3844"/>
          <w:sz w:val="22"/>
          <w:szCs w:val="22"/>
        </w:rPr>
        <w:t>Hvis sygedagpengene </w:t>
      </w:r>
      <w:r w:rsidRPr="00067C20">
        <w:rPr>
          <w:rStyle w:val="Strk"/>
          <w:rFonts w:ascii="Arial" w:hAnsi="Arial" w:cs="Arial"/>
          <w:b/>
          <w:bCs/>
          <w:color w:val="2D3844"/>
          <w:sz w:val="22"/>
          <w:szCs w:val="22"/>
        </w:rPr>
        <w:t>ikke</w:t>
      </w:r>
      <w:r w:rsidRPr="00067C20">
        <w:rPr>
          <w:rFonts w:ascii="Arial" w:hAnsi="Arial" w:cs="Arial"/>
          <w:color w:val="2D3844"/>
          <w:sz w:val="22"/>
          <w:szCs w:val="22"/>
        </w:rPr>
        <w:t> forlænges efter 22 uger</w:t>
      </w:r>
    </w:p>
    <w:p w:rsidR="00067C20" w:rsidRPr="00067C20" w:rsidRDefault="00067C20" w:rsidP="00067C20">
      <w:pPr>
        <w:pStyle w:val="NormalWeb"/>
        <w:shd w:val="clear" w:color="auto" w:fill="FFFFFF"/>
        <w:spacing w:before="0" w:beforeAutospacing="0" w:after="300" w:afterAutospacing="0"/>
        <w:rPr>
          <w:rFonts w:ascii="Arial" w:hAnsi="Arial" w:cs="Arial"/>
          <w:color w:val="2D3844"/>
          <w:sz w:val="22"/>
          <w:szCs w:val="22"/>
        </w:rPr>
      </w:pPr>
      <w:r w:rsidRPr="00067C20">
        <w:rPr>
          <w:rFonts w:ascii="Arial" w:hAnsi="Arial" w:cs="Arial"/>
          <w:color w:val="2D3844"/>
          <w:sz w:val="22"/>
          <w:szCs w:val="22"/>
        </w:rPr>
        <w:t>Kan borgerens sygedagpenge ikke forlænges efter reglerne, overgår borgeren til et jobafklaringsforløb, der kan vare maksimalt to år ad gangen, og hvor ydelsen er på kontanthjælpsniveau uden hensyntagen til samlevers indtægt eller formue.</w:t>
      </w:r>
    </w:p>
    <w:p w:rsidR="00C526AB" w:rsidRDefault="00C526AB"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CA13DC">
      <w:pPr>
        <w:spacing w:after="60" w:line="312" w:lineRule="auto"/>
        <w:rPr>
          <w:rFonts w:ascii="Arial" w:hAnsi="Arial" w:cs="Arial"/>
          <w:sz w:val="22"/>
          <w:szCs w:val="22"/>
        </w:rPr>
      </w:pPr>
    </w:p>
    <w:p w:rsidR="00E22766" w:rsidRDefault="00E22766" w:rsidP="00E22766">
      <w:pPr>
        <w:rPr>
          <w:rFonts w:ascii="Arial" w:hAnsi="Arial" w:cs="Arial"/>
          <w:sz w:val="22"/>
          <w:szCs w:val="22"/>
        </w:rPr>
      </w:pPr>
    </w:p>
    <w:p w:rsidR="00E22766" w:rsidRDefault="00E22766" w:rsidP="00E22766">
      <w:pPr>
        <w:rPr>
          <w:rFonts w:ascii="Arial" w:hAnsi="Arial" w:cs="Arial"/>
          <w:sz w:val="22"/>
          <w:szCs w:val="22"/>
        </w:rPr>
      </w:pPr>
    </w:p>
    <w:p w:rsidR="00E22766" w:rsidRDefault="00E22766" w:rsidP="00E22766">
      <w:pPr>
        <w:rPr>
          <w:rFonts w:ascii="Arial" w:hAnsi="Arial" w:cs="Arial"/>
          <w:sz w:val="22"/>
          <w:szCs w:val="22"/>
        </w:rPr>
      </w:pPr>
    </w:p>
    <w:p w:rsidR="00E22766" w:rsidRDefault="00E22766" w:rsidP="00E22766">
      <w:pPr>
        <w:rPr>
          <w:rFonts w:ascii="Arial" w:hAnsi="Arial" w:cs="Arial"/>
          <w:sz w:val="22"/>
          <w:szCs w:val="22"/>
        </w:rPr>
      </w:pPr>
      <w:r>
        <w:rPr>
          <w:rFonts w:ascii="Arial" w:hAnsi="Arial" w:cs="Arial"/>
          <w:sz w:val="22"/>
          <w:szCs w:val="22"/>
        </w:rPr>
        <w:t>Patientvejleder/</w:t>
      </w:r>
    </w:p>
    <w:p w:rsidR="00E22766" w:rsidRPr="00067C20" w:rsidRDefault="00E22766" w:rsidP="00E22766">
      <w:pPr>
        <w:rPr>
          <w:rFonts w:ascii="Arial" w:hAnsi="Arial" w:cs="Arial"/>
          <w:sz w:val="22"/>
          <w:szCs w:val="22"/>
        </w:rPr>
      </w:pPr>
      <w:r>
        <w:rPr>
          <w:rFonts w:ascii="Arial" w:hAnsi="Arial" w:cs="Arial"/>
          <w:sz w:val="22"/>
          <w:szCs w:val="22"/>
        </w:rPr>
        <w:t>Henriette Larsen</w:t>
      </w:r>
    </w:p>
    <w:sectPr w:rsidR="00E22766" w:rsidRPr="00067C20" w:rsidSect="006E3FB3">
      <w:headerReference w:type="even" r:id="rId8"/>
      <w:headerReference w:type="default" r:id="rId9"/>
      <w:footerReference w:type="even" r:id="rId10"/>
      <w:footerReference w:type="default" r:id="rId11"/>
      <w:headerReference w:type="first" r:id="rId12"/>
      <w:footerReference w:type="first" r:id="rId13"/>
      <w:pgSz w:w="11900" w:h="16840"/>
      <w:pgMar w:top="3827" w:right="1247" w:bottom="2126" w:left="1247" w:header="73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C20" w:rsidRDefault="00067C20" w:rsidP="00B225B4">
      <w:r>
        <w:separator/>
      </w:r>
    </w:p>
  </w:endnote>
  <w:endnote w:type="continuationSeparator" w:id="0">
    <w:p w:rsidR="00067C20" w:rsidRDefault="00067C20" w:rsidP="00B2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28A" w:rsidRDefault="00BF428A" w:rsidP="00BF428A">
    <w:pPr>
      <w:widowControl w:val="0"/>
      <w:autoSpaceDE w:val="0"/>
      <w:autoSpaceDN w:val="0"/>
      <w:adjustRightInd w:val="0"/>
      <w:spacing w:line="288" w:lineRule="auto"/>
      <w:jc w:val="center"/>
      <w:rPr>
        <w:b/>
        <w:color w:val="7F7F7F"/>
        <w:sz w:val="14"/>
        <w:szCs w:val="14"/>
      </w:rPr>
    </w:pPr>
  </w:p>
  <w:p w:rsidR="00BF428A" w:rsidRDefault="00BF428A" w:rsidP="006E3FB3">
    <w:pPr>
      <w:widowControl w:val="0"/>
      <w:autoSpaceDE w:val="0"/>
      <w:autoSpaceDN w:val="0"/>
      <w:adjustRightInd w:val="0"/>
      <w:jc w:val="center"/>
      <w:rPr>
        <w:b/>
        <w:color w:val="7F7F7F"/>
        <w:sz w:val="14"/>
        <w:szCs w:val="14"/>
      </w:rPr>
    </w:pPr>
  </w:p>
  <w:p w:rsidR="00BF428A" w:rsidRPr="00BF428A" w:rsidRDefault="00BF428A" w:rsidP="006E3FB3">
    <w:pPr>
      <w:widowControl w:val="0"/>
      <w:autoSpaceDE w:val="0"/>
      <w:autoSpaceDN w:val="0"/>
      <w:adjustRightInd w:val="0"/>
      <w:jc w:val="center"/>
      <w:rPr>
        <w:rFonts w:ascii="Verdana" w:hAnsi="Verdana"/>
        <w:b/>
        <w:color w:val="7F7F7F"/>
        <w:sz w:val="14"/>
        <w:szCs w:val="14"/>
      </w:rPr>
    </w:pPr>
    <w:r w:rsidRPr="00BF428A">
      <w:rPr>
        <w:rFonts w:ascii="Verdana" w:hAnsi="Verdana"/>
        <w:b/>
        <w:color w:val="7F7F7F"/>
        <w:sz w:val="14"/>
        <w:szCs w:val="14"/>
      </w:rPr>
      <w:t>FILADELFIA - Epilepsihospital og sociale døgn- og dagtilbud</w:t>
    </w:r>
  </w:p>
  <w:p w:rsidR="00BF428A" w:rsidRPr="00BF428A" w:rsidRDefault="00BF428A" w:rsidP="006E3FB3">
    <w:pPr>
      <w:widowControl w:val="0"/>
      <w:autoSpaceDE w:val="0"/>
      <w:autoSpaceDN w:val="0"/>
      <w:adjustRightInd w:val="0"/>
      <w:jc w:val="center"/>
      <w:rPr>
        <w:rFonts w:ascii="Verdana" w:hAnsi="Verdana"/>
        <w:color w:val="7F7F7F"/>
        <w:sz w:val="14"/>
        <w:szCs w:val="14"/>
      </w:rPr>
    </w:pPr>
    <w:r w:rsidRPr="00BF428A">
      <w:rPr>
        <w:rFonts w:ascii="Verdana" w:hAnsi="Verdana"/>
        <w:b/>
        <w:color w:val="7F7F7F"/>
        <w:sz w:val="14"/>
        <w:szCs w:val="14"/>
      </w:rPr>
      <w:t xml:space="preserve"> – </w:t>
    </w:r>
    <w:r w:rsidRPr="00BF428A">
      <w:rPr>
        <w:rFonts w:ascii="Verdana" w:hAnsi="Verdana"/>
        <w:color w:val="7F7F7F"/>
        <w:sz w:val="14"/>
        <w:szCs w:val="14"/>
      </w:rPr>
      <w:t>til mennesker med epilepsi, erhvervet hjerneskade og søvnforstyrrelse</w:t>
    </w:r>
  </w:p>
  <w:p w:rsidR="00BF428A" w:rsidRPr="00BF428A" w:rsidRDefault="00BF428A" w:rsidP="006E3FB3">
    <w:pPr>
      <w:widowControl w:val="0"/>
      <w:autoSpaceDE w:val="0"/>
      <w:autoSpaceDN w:val="0"/>
      <w:adjustRightInd w:val="0"/>
      <w:jc w:val="center"/>
      <w:rPr>
        <w:rFonts w:ascii="Verdana" w:hAnsi="Verdana"/>
        <w:color w:val="7F7F7F"/>
        <w:sz w:val="14"/>
        <w:szCs w:val="14"/>
      </w:rPr>
    </w:pPr>
  </w:p>
  <w:p w:rsidR="00BF428A" w:rsidRPr="00BF428A" w:rsidRDefault="00BF428A" w:rsidP="00BF428A">
    <w:pPr>
      <w:jc w:val="center"/>
      <w:rPr>
        <w:rFonts w:ascii="Verdana" w:hAnsi="Verdana"/>
      </w:rPr>
    </w:pPr>
    <w:r w:rsidRPr="00BF428A">
      <w:rPr>
        <w:rFonts w:ascii="Verdana" w:hAnsi="Verdana"/>
        <w:color w:val="7F7F7F"/>
        <w:sz w:val="14"/>
      </w:rPr>
      <w:t xml:space="preserve">Kolonivej 1 </w:t>
    </w:r>
    <w:r w:rsidRPr="00BF428A">
      <w:rPr>
        <w:rFonts w:ascii="Verdana" w:hAnsi="Verdana" w:cs="Tahoma"/>
        <w:color w:val="7F7F7F"/>
        <w:sz w:val="14"/>
        <w:szCs w:val="14"/>
      </w:rPr>
      <w:t>•</w:t>
    </w:r>
    <w:r w:rsidRPr="00BF428A">
      <w:rPr>
        <w:rFonts w:ascii="Verdana" w:hAnsi="Verdana"/>
        <w:color w:val="7F7F7F"/>
        <w:sz w:val="14"/>
      </w:rPr>
      <w:t xml:space="preserve"> 4293 Dianalund </w:t>
    </w:r>
    <w:r w:rsidRPr="00BF428A">
      <w:rPr>
        <w:rFonts w:ascii="Verdana" w:hAnsi="Verdana" w:cs="Tahoma"/>
        <w:color w:val="7F7F7F"/>
        <w:sz w:val="14"/>
        <w:szCs w:val="14"/>
      </w:rPr>
      <w:t>•</w:t>
    </w:r>
    <w:r w:rsidRPr="00BF428A">
      <w:rPr>
        <w:rFonts w:ascii="Verdana" w:hAnsi="Verdana"/>
        <w:color w:val="7F7F7F"/>
        <w:sz w:val="14"/>
      </w:rPr>
      <w:t xml:space="preserve"> Telefon 58 26 42 00 </w:t>
    </w:r>
    <w:r w:rsidRPr="00BF428A">
      <w:rPr>
        <w:rFonts w:ascii="Verdana" w:hAnsi="Verdana" w:cs="Tahoma"/>
        <w:color w:val="7F7F7F"/>
        <w:sz w:val="14"/>
        <w:szCs w:val="14"/>
      </w:rPr>
      <w:t>•</w:t>
    </w:r>
    <w:r w:rsidRPr="00BF428A">
      <w:rPr>
        <w:rFonts w:ascii="Verdana" w:hAnsi="Verdana"/>
        <w:color w:val="7F7F7F"/>
        <w:sz w:val="14"/>
      </w:rPr>
      <w:t xml:space="preserve"> www.filadelfia.dk</w:t>
    </w:r>
  </w:p>
  <w:p w:rsidR="00AB72B6" w:rsidRDefault="00AB72B6" w:rsidP="00797A0F">
    <w:pPr>
      <w:pStyle w:val="Sidefod"/>
      <w:jc w:val="right"/>
    </w:pPr>
    <w:r>
      <w:rPr>
        <w:noProof/>
      </w:rPr>
      <mc:AlternateContent>
        <mc:Choice Requires="wps">
          <w:drawing>
            <wp:anchor distT="0" distB="0" distL="114300" distR="114300" simplePos="0" relativeHeight="251656192" behindDoc="0" locked="0" layoutInCell="1" allowOverlap="1" wp14:anchorId="5D728A66" wp14:editId="0E344D84">
              <wp:simplePos x="0" y="0"/>
              <wp:positionH relativeFrom="column">
                <wp:posOffset>-783590</wp:posOffset>
              </wp:positionH>
              <wp:positionV relativeFrom="paragraph">
                <wp:posOffset>196850</wp:posOffset>
              </wp:positionV>
              <wp:extent cx="7538085" cy="339725"/>
              <wp:effectExtent l="0" t="0" r="5715" b="0"/>
              <wp:wrapThrough wrapText="bothSides">
                <wp:wrapPolygon edited="0">
                  <wp:start x="0" y="0"/>
                  <wp:lineTo x="0" y="19379"/>
                  <wp:lineTo x="21544" y="19379"/>
                  <wp:lineTo x="21544" y="0"/>
                  <wp:lineTo x="0"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8085" cy="339725"/>
                      </a:xfrm>
                      <a:prstGeom prst="rect">
                        <a:avLst/>
                      </a:prstGeom>
                      <a:noFill/>
                      <a:ln>
                        <a:noFill/>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E"/>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21212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14:hiddenEffects>
                        </a:ext>
                      </a:extLst>
                    </wps:spPr>
                    <wps:txbx>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3E59FA">
                            <w:rPr>
                              <w:rFonts w:ascii="Verdana" w:hAnsi="Verdana"/>
                              <w:noProof/>
                              <w:sz w:val="16"/>
                              <w:szCs w:val="16"/>
                            </w:rPr>
                            <w:t>2</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3E59FA">
                            <w:rPr>
                              <w:rFonts w:ascii="Verdana" w:hAnsi="Verdana"/>
                              <w:noProof/>
                              <w:sz w:val="16"/>
                              <w:szCs w:val="16"/>
                            </w:rPr>
                            <w:t>2</w:t>
                          </w:r>
                          <w:r w:rsidRPr="002418B3">
                            <w:rPr>
                              <w:rFonts w:ascii="Verdana" w:hAnsi="Verdana"/>
                              <w:sz w:val="16"/>
                              <w:szCs w:val="16"/>
                            </w:rPr>
                            <w:fldChar w:fldCharType="end"/>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728A66" id="_x0000_t202" coordsize="21600,21600" o:spt="202" path="m,l,21600r21600,l21600,xe">
              <v:stroke joinstyle="miter"/>
              <v:path gradientshapeok="t" o:connecttype="rect"/>
            </v:shapetype>
            <v:shape id="Text Box 4" o:spid="_x0000_s1027" type="#_x0000_t202" style="position:absolute;left:0;text-align:left;margin-left:-61.7pt;margin-top:15.5pt;width:593.55pt;height:2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" filled="f" stroked="f">
              <v:textbox inset="2.88pt,2.88pt,2.88pt,2.88pt">
                <w:txbxContent>
                  <w:p w:rsidR="00AB72B6" w:rsidRPr="009F2A67" w:rsidRDefault="00AB72B6" w:rsidP="009F2A67">
                    <w:pPr>
                      <w:pStyle w:val="Sidefod"/>
                      <w:jc w:val="center"/>
                      <w:rPr>
                        <w:rFonts w:ascii="Verdana" w:hAnsi="Verdana"/>
                        <w:sz w:val="16"/>
                        <w:szCs w:val="16"/>
                      </w:rPr>
                    </w:pPr>
                    <w:r w:rsidRPr="002418B3">
                      <w:rPr>
                        <w:rFonts w:ascii="Verdana" w:hAnsi="Verdana"/>
                        <w:sz w:val="16"/>
                        <w:szCs w:val="16"/>
                      </w:rPr>
                      <w:t xml:space="preserve">Side: </w:t>
                    </w:r>
                    <w:r w:rsidRPr="002418B3">
                      <w:rPr>
                        <w:rFonts w:ascii="Verdana" w:hAnsi="Verdana"/>
                        <w:sz w:val="16"/>
                        <w:szCs w:val="16"/>
                      </w:rPr>
                      <w:fldChar w:fldCharType="begin"/>
                    </w:r>
                    <w:r w:rsidRPr="002418B3">
                      <w:rPr>
                        <w:rFonts w:ascii="Verdana" w:hAnsi="Verdana"/>
                        <w:sz w:val="16"/>
                        <w:szCs w:val="16"/>
                      </w:rPr>
                      <w:instrText>PAGE</w:instrText>
                    </w:r>
                    <w:r w:rsidRPr="002418B3">
                      <w:rPr>
                        <w:rFonts w:ascii="Verdana" w:hAnsi="Verdana"/>
                        <w:sz w:val="16"/>
                        <w:szCs w:val="16"/>
                      </w:rPr>
                      <w:fldChar w:fldCharType="separate"/>
                    </w:r>
                    <w:r w:rsidR="003E59FA">
                      <w:rPr>
                        <w:rFonts w:ascii="Verdana" w:hAnsi="Verdana"/>
                        <w:noProof/>
                        <w:sz w:val="16"/>
                        <w:szCs w:val="16"/>
                      </w:rPr>
                      <w:t>2</w:t>
                    </w:r>
                    <w:r w:rsidRPr="002418B3">
                      <w:rPr>
                        <w:rFonts w:ascii="Verdana" w:hAnsi="Verdana"/>
                        <w:sz w:val="16"/>
                        <w:szCs w:val="16"/>
                      </w:rPr>
                      <w:fldChar w:fldCharType="end"/>
                    </w:r>
                    <w:r w:rsidRPr="002418B3">
                      <w:rPr>
                        <w:rFonts w:ascii="Verdana" w:hAnsi="Verdana"/>
                        <w:sz w:val="16"/>
                        <w:szCs w:val="16"/>
                      </w:rPr>
                      <w:t xml:space="preserve"> af </w:t>
                    </w:r>
                    <w:r w:rsidRPr="002418B3">
                      <w:rPr>
                        <w:rFonts w:ascii="Verdana" w:hAnsi="Verdana"/>
                        <w:sz w:val="16"/>
                        <w:szCs w:val="16"/>
                      </w:rPr>
                      <w:fldChar w:fldCharType="begin"/>
                    </w:r>
                    <w:r w:rsidRPr="002418B3">
                      <w:rPr>
                        <w:rFonts w:ascii="Verdana" w:hAnsi="Verdana"/>
                        <w:sz w:val="16"/>
                        <w:szCs w:val="16"/>
                      </w:rPr>
                      <w:instrText>NUMPAGES</w:instrText>
                    </w:r>
                    <w:r w:rsidRPr="002418B3">
                      <w:rPr>
                        <w:rFonts w:ascii="Verdana" w:hAnsi="Verdana"/>
                        <w:sz w:val="16"/>
                        <w:szCs w:val="16"/>
                      </w:rPr>
                      <w:fldChar w:fldCharType="separate"/>
                    </w:r>
                    <w:r w:rsidR="003E59FA">
                      <w:rPr>
                        <w:rFonts w:ascii="Verdana" w:hAnsi="Verdana"/>
                        <w:noProof/>
                        <w:sz w:val="16"/>
                        <w:szCs w:val="16"/>
                      </w:rPr>
                      <w:t>2</w:t>
                    </w:r>
                    <w:r w:rsidRPr="002418B3">
                      <w:rPr>
                        <w:rFonts w:ascii="Verdana" w:hAnsi="Verdana"/>
                        <w:sz w:val="16"/>
                        <w:szCs w:val="16"/>
                      </w:rPr>
                      <w:fldChar w:fldCharType="end"/>
                    </w:r>
                  </w:p>
                </w:txbxContent>
              </v:textbox>
              <w10:wrap type="through"/>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C20" w:rsidRDefault="00067C20" w:rsidP="00B225B4">
      <w:r>
        <w:separator/>
      </w:r>
    </w:p>
  </w:footnote>
  <w:footnote w:type="continuationSeparator" w:id="0">
    <w:p w:rsidR="00067C20" w:rsidRDefault="00067C20" w:rsidP="00B225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2B6" w:rsidRDefault="00AB72B6">
    <w:pPr>
      <w:pStyle w:val="Sidehoved"/>
    </w:pPr>
    <w:r w:rsidRPr="009F2A67">
      <w:rPr>
        <w:noProof/>
      </w:rPr>
      <mc:AlternateContent>
        <mc:Choice Requires="wps">
          <w:drawing>
            <wp:anchor distT="0" distB="0" distL="114300" distR="114300" simplePos="0" relativeHeight="251658240" behindDoc="0" locked="0" layoutInCell="1" allowOverlap="1" wp14:anchorId="37C412E7" wp14:editId="7815F265">
              <wp:simplePos x="0" y="0"/>
              <wp:positionH relativeFrom="column">
                <wp:posOffset>4110990</wp:posOffset>
              </wp:positionH>
              <wp:positionV relativeFrom="paragraph">
                <wp:posOffset>-179070</wp:posOffset>
              </wp:positionV>
              <wp:extent cx="2378710" cy="1600200"/>
              <wp:effectExtent l="0" t="0" r="0" b="0"/>
              <wp:wrapNone/>
              <wp:docPr id="16" name="Tekstfelt 16"/>
              <wp:cNvGraphicFramePr/>
              <a:graphic xmlns:a="http://schemas.openxmlformats.org/drawingml/2006/main">
                <a:graphicData uri="http://schemas.microsoft.com/office/word/2010/wordprocessingShape">
                  <wps:wsp>
                    <wps:cNvSpPr txBox="1"/>
                    <wps:spPr>
                      <a:xfrm>
                        <a:off x="0" y="0"/>
                        <a:ext cx="237871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B72B6" w:rsidRDefault="00AB72B6" w:rsidP="009F2A67">
                          <w:r w:rsidRPr="00BD0F77">
                            <w:rPr>
                              <w:noProof/>
                              <w:sz w:val="14"/>
                              <w:szCs w:val="14"/>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C412E7" id="_x0000_t202" coordsize="21600,21600" o:spt="202" path="m,l,21600r21600,l21600,xe">
              <v:stroke joinstyle="miter"/>
              <v:path gradientshapeok="t" o:connecttype="rect"/>
            </v:shapetype>
            <v:shape id="Tekstfelt 16" o:spid="_x0000_s1026" type="#_x0000_t202" style="position:absolute;margin-left:323.7pt;margin-top:-14.1pt;width:187.3pt;height:12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" filled="f" stroked="f">
              <v:textbox>
                <w:txbxContent>
                  <w:p w:rsidR="00AB72B6" w:rsidRDefault="00AB72B6" w:rsidP="009F2A67">
                    <w:r w:rsidRPr="00BD0F77">
                      <w:rPr>
                        <w:noProof/>
                        <w:sz w:val="14"/>
                        <w:szCs w:val="14"/>
                      </w:rPr>
                      <w:drawing>
                        <wp:inline distT="0" distB="0" distL="0" distR="0" wp14:anchorId="1C5E2DA1" wp14:editId="64092C36">
                          <wp:extent cx="2131405" cy="1223205"/>
                          <wp:effectExtent l="0" t="0" r="254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ck_ikon_bolig[1][1] copy"/>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131405" cy="1223205"/>
                                  </a:xfrm>
                                  <a:prstGeom prst="rect">
                                    <a:avLst/>
                                  </a:prstGeom>
                                  <a:noFill/>
                                  <a:ln w="9525">
                                    <a:noFill/>
                                    <a:miter lim="800000"/>
                                    <a:headEnd/>
                                    <a:tailEnd/>
                                  </a:ln>
                                </pic:spPr>
                              </pic:pic>
                            </a:graphicData>
                          </a:graphic>
                        </wp:inline>
                      </w:drawing>
                    </w:r>
                  </w:p>
                </w:txbxContent>
              </v:textbox>
            </v:shape>
          </w:pict>
        </mc:Fallback>
      </mc:AlternateContent>
    </w:r>
    <w:r w:rsidRPr="009F2A67">
      <w:rPr>
        <w:noProof/>
      </w:rPr>
      <mc:AlternateContent>
        <mc:Choice Requires="wps">
          <w:drawing>
            <wp:anchor distT="0" distB="0" distL="114300" distR="114300" simplePos="0" relativeHeight="251660288" behindDoc="0" locked="0" layoutInCell="1" allowOverlap="1" wp14:anchorId="7D00FBA8" wp14:editId="29C35CAF">
              <wp:simplePos x="0" y="0"/>
              <wp:positionH relativeFrom="column">
                <wp:posOffset>-859155</wp:posOffset>
              </wp:positionH>
              <wp:positionV relativeFrom="paragraph">
                <wp:posOffset>-457835</wp:posOffset>
              </wp:positionV>
              <wp:extent cx="7857067" cy="202353"/>
              <wp:effectExtent l="0" t="0" r="0" b="1270"/>
              <wp:wrapNone/>
              <wp:docPr id="1" name="Rektangel 1"/>
              <wp:cNvGraphicFramePr/>
              <a:graphic xmlns:a="http://schemas.openxmlformats.org/drawingml/2006/main">
                <a:graphicData uri="http://schemas.microsoft.com/office/word/2010/wordprocessingShape">
                  <wps:wsp>
                    <wps:cNvSpPr/>
                    <wps:spPr>
                      <a:xfrm>
                        <a:off x="0" y="0"/>
                        <a:ext cx="7857067" cy="202353"/>
                      </a:xfrm>
                      <a:prstGeom prst="rect">
                        <a:avLst/>
                      </a:prstGeom>
                      <a:solidFill>
                        <a:srgbClr val="7A9A2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39AEC" id="Rektangel 1" o:spid="_x0000_s1026" style="position:absolute;margin-left:-67.65pt;margin-top:-36.05pt;width:618.65pt;height:1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" fillcolor="#7a9a25" stroked="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FB3" w:rsidRDefault="006E3FB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B5453D"/>
    <w:multiLevelType w:val="multilevel"/>
    <w:tmpl w:val="07F48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3A5E56"/>
    <w:multiLevelType w:val="multilevel"/>
    <w:tmpl w:val="A4E20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20"/>
    <w:rsid w:val="00002459"/>
    <w:rsid w:val="0000726B"/>
    <w:rsid w:val="00032AFD"/>
    <w:rsid w:val="00037EEF"/>
    <w:rsid w:val="00067C20"/>
    <w:rsid w:val="00074618"/>
    <w:rsid w:val="000B2869"/>
    <w:rsid w:val="00141972"/>
    <w:rsid w:val="001642D9"/>
    <w:rsid w:val="001B3601"/>
    <w:rsid w:val="001E0648"/>
    <w:rsid w:val="00215AE4"/>
    <w:rsid w:val="00220F31"/>
    <w:rsid w:val="00224E69"/>
    <w:rsid w:val="002418B3"/>
    <w:rsid w:val="0024740A"/>
    <w:rsid w:val="00251B86"/>
    <w:rsid w:val="00260FE7"/>
    <w:rsid w:val="002B09CF"/>
    <w:rsid w:val="003055B4"/>
    <w:rsid w:val="00320E30"/>
    <w:rsid w:val="0034145B"/>
    <w:rsid w:val="00353E8E"/>
    <w:rsid w:val="003A4CAC"/>
    <w:rsid w:val="003E59FA"/>
    <w:rsid w:val="004028F8"/>
    <w:rsid w:val="00434BA7"/>
    <w:rsid w:val="004357EE"/>
    <w:rsid w:val="00474868"/>
    <w:rsid w:val="004B152F"/>
    <w:rsid w:val="004C2769"/>
    <w:rsid w:val="00531EDC"/>
    <w:rsid w:val="00544E70"/>
    <w:rsid w:val="005511F3"/>
    <w:rsid w:val="00565368"/>
    <w:rsid w:val="00570579"/>
    <w:rsid w:val="00573DEA"/>
    <w:rsid w:val="00596206"/>
    <w:rsid w:val="005B7AF4"/>
    <w:rsid w:val="005C5AA0"/>
    <w:rsid w:val="005D0D65"/>
    <w:rsid w:val="005E430F"/>
    <w:rsid w:val="005F2CBF"/>
    <w:rsid w:val="00601EF4"/>
    <w:rsid w:val="0060615E"/>
    <w:rsid w:val="0064152D"/>
    <w:rsid w:val="0064250D"/>
    <w:rsid w:val="0068468E"/>
    <w:rsid w:val="00686579"/>
    <w:rsid w:val="006C562D"/>
    <w:rsid w:val="006E3FB3"/>
    <w:rsid w:val="006E5196"/>
    <w:rsid w:val="00797A0F"/>
    <w:rsid w:val="007A0AFE"/>
    <w:rsid w:val="007B292E"/>
    <w:rsid w:val="007B67DE"/>
    <w:rsid w:val="00841EDF"/>
    <w:rsid w:val="008463C5"/>
    <w:rsid w:val="0085153E"/>
    <w:rsid w:val="00861733"/>
    <w:rsid w:val="00864C99"/>
    <w:rsid w:val="008838A3"/>
    <w:rsid w:val="008F31AB"/>
    <w:rsid w:val="00903119"/>
    <w:rsid w:val="00971B7D"/>
    <w:rsid w:val="00980E6A"/>
    <w:rsid w:val="009B7512"/>
    <w:rsid w:val="009D5F2E"/>
    <w:rsid w:val="009F2A67"/>
    <w:rsid w:val="00A624EA"/>
    <w:rsid w:val="00A91219"/>
    <w:rsid w:val="00AB72B6"/>
    <w:rsid w:val="00AC1461"/>
    <w:rsid w:val="00AD22D6"/>
    <w:rsid w:val="00AD4B0A"/>
    <w:rsid w:val="00B01088"/>
    <w:rsid w:val="00B20048"/>
    <w:rsid w:val="00B225B4"/>
    <w:rsid w:val="00B40E2D"/>
    <w:rsid w:val="00B55F3C"/>
    <w:rsid w:val="00B5637C"/>
    <w:rsid w:val="00BD0F77"/>
    <w:rsid w:val="00BE7524"/>
    <w:rsid w:val="00BF428A"/>
    <w:rsid w:val="00C119DA"/>
    <w:rsid w:val="00C21B58"/>
    <w:rsid w:val="00C36D44"/>
    <w:rsid w:val="00C526AB"/>
    <w:rsid w:val="00C5695D"/>
    <w:rsid w:val="00CA13DC"/>
    <w:rsid w:val="00CD09F5"/>
    <w:rsid w:val="00D00733"/>
    <w:rsid w:val="00D360F5"/>
    <w:rsid w:val="00D51556"/>
    <w:rsid w:val="00D74642"/>
    <w:rsid w:val="00DC5DD5"/>
    <w:rsid w:val="00DE220F"/>
    <w:rsid w:val="00E220D9"/>
    <w:rsid w:val="00E22766"/>
    <w:rsid w:val="00E26F7F"/>
    <w:rsid w:val="00E33DB2"/>
    <w:rsid w:val="00E55179"/>
    <w:rsid w:val="00E570C7"/>
    <w:rsid w:val="00E7125E"/>
    <w:rsid w:val="00E9275C"/>
    <w:rsid w:val="00E9388A"/>
    <w:rsid w:val="00F000D2"/>
    <w:rsid w:val="00F41C7F"/>
    <w:rsid w:val="00F43F5D"/>
    <w:rsid w:val="00F5596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BE312EF3-8825-4A7B-8AEC-C325F48E9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qFormat/>
    <w:rsid w:val="00C36D44"/>
    <w:pPr>
      <w:keepNext/>
      <w:spacing w:line="240" w:lineRule="atLeast"/>
      <w:outlineLvl w:val="0"/>
    </w:pPr>
    <w:rPr>
      <w:rFonts w:ascii="Verdana" w:eastAsia="Times New Roman" w:hAnsi="Verdana" w:cs="Arial"/>
      <w:b/>
      <w:bCs/>
      <w:kern w:val="32"/>
      <w:sz w:val="22"/>
      <w:szCs w:val="32"/>
    </w:rPr>
  </w:style>
  <w:style w:type="paragraph" w:styleId="Overskrift2">
    <w:name w:val="heading 2"/>
    <w:basedOn w:val="Normal"/>
    <w:next w:val="Normal"/>
    <w:link w:val="Overskrift2Tegn"/>
    <w:uiPriority w:val="9"/>
    <w:semiHidden/>
    <w:unhideWhenUsed/>
    <w:qFormat/>
    <w:rsid w:val="00067C2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544E70"/>
  </w:style>
  <w:style w:type="paragraph" w:styleId="Sidehoved">
    <w:name w:val="header"/>
    <w:basedOn w:val="Normal"/>
    <w:link w:val="SidehovedTegn"/>
    <w:uiPriority w:val="99"/>
    <w:unhideWhenUsed/>
    <w:rsid w:val="00B225B4"/>
    <w:pPr>
      <w:tabs>
        <w:tab w:val="center" w:pos="4819"/>
        <w:tab w:val="right" w:pos="9638"/>
      </w:tabs>
    </w:pPr>
  </w:style>
  <w:style w:type="character" w:customStyle="1" w:styleId="SidehovedTegn">
    <w:name w:val="Sidehoved Tegn"/>
    <w:basedOn w:val="Standardskrifttypeiafsnit"/>
    <w:link w:val="Sidehoved"/>
    <w:uiPriority w:val="99"/>
    <w:rsid w:val="00B225B4"/>
    <w:rPr>
      <w:lang w:val="en-US"/>
    </w:rPr>
  </w:style>
  <w:style w:type="paragraph" w:styleId="Sidefod">
    <w:name w:val="footer"/>
    <w:basedOn w:val="Normal"/>
    <w:link w:val="SidefodTegn"/>
    <w:unhideWhenUsed/>
    <w:rsid w:val="00B225B4"/>
    <w:pPr>
      <w:tabs>
        <w:tab w:val="center" w:pos="4819"/>
        <w:tab w:val="right" w:pos="9638"/>
      </w:tabs>
    </w:pPr>
  </w:style>
  <w:style w:type="character" w:customStyle="1" w:styleId="SidefodTegn">
    <w:name w:val="Sidefod Tegn"/>
    <w:basedOn w:val="Standardskrifttypeiafsnit"/>
    <w:link w:val="Sidefod"/>
    <w:uiPriority w:val="99"/>
    <w:rsid w:val="00B225B4"/>
    <w:rPr>
      <w:lang w:val="en-US"/>
    </w:rPr>
  </w:style>
  <w:style w:type="paragraph" w:styleId="Markeringsbobletekst">
    <w:name w:val="Balloon Text"/>
    <w:basedOn w:val="Normal"/>
    <w:link w:val="MarkeringsbobletekstTegn"/>
    <w:uiPriority w:val="99"/>
    <w:semiHidden/>
    <w:unhideWhenUsed/>
    <w:rsid w:val="009B751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9B7512"/>
    <w:rPr>
      <w:rFonts w:ascii="Lucida Grande" w:hAnsi="Lucida Grande" w:cs="Lucida Grande"/>
      <w:sz w:val="18"/>
      <w:szCs w:val="18"/>
      <w:lang w:val="en-US"/>
    </w:rPr>
  </w:style>
  <w:style w:type="table" w:styleId="Tabel-Gitter">
    <w:name w:val="Table Grid"/>
    <w:basedOn w:val="Tabel-Normal"/>
    <w:rsid w:val="00C52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rsid w:val="00C36D44"/>
    <w:rPr>
      <w:rFonts w:ascii="Verdana" w:eastAsia="Times New Roman" w:hAnsi="Verdana" w:cs="Arial"/>
      <w:b/>
      <w:bCs/>
      <w:kern w:val="32"/>
      <w:sz w:val="22"/>
      <w:szCs w:val="32"/>
    </w:rPr>
  </w:style>
  <w:style w:type="character" w:customStyle="1" w:styleId="Overskrift2Tegn">
    <w:name w:val="Overskrift 2 Tegn"/>
    <w:basedOn w:val="Standardskrifttypeiafsnit"/>
    <w:link w:val="Overskrift2"/>
    <w:uiPriority w:val="9"/>
    <w:semiHidden/>
    <w:rsid w:val="00067C20"/>
    <w:rPr>
      <w:rFonts w:asciiTheme="majorHAnsi" w:eastAsiaTheme="majorEastAsia" w:hAnsiTheme="majorHAnsi" w:cstheme="majorBidi"/>
      <w:color w:val="365F91" w:themeColor="accent1" w:themeShade="BF"/>
      <w:sz w:val="26"/>
      <w:szCs w:val="26"/>
      <w:lang w:val="en-US"/>
    </w:rPr>
  </w:style>
  <w:style w:type="paragraph" w:styleId="NormalWeb">
    <w:name w:val="Normal (Web)"/>
    <w:basedOn w:val="Normal"/>
    <w:uiPriority w:val="99"/>
    <w:semiHidden/>
    <w:unhideWhenUsed/>
    <w:rsid w:val="00067C2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1834">
      <w:bodyDiv w:val="1"/>
      <w:marLeft w:val="0"/>
      <w:marRight w:val="0"/>
      <w:marTop w:val="0"/>
      <w:marBottom w:val="0"/>
      <w:divBdr>
        <w:top w:val="none" w:sz="0" w:space="0" w:color="auto"/>
        <w:left w:val="none" w:sz="0" w:space="0" w:color="auto"/>
        <w:bottom w:val="none" w:sz="0" w:space="0" w:color="auto"/>
        <w:right w:val="none" w:sz="0" w:space="0" w:color="auto"/>
      </w:divBdr>
      <w:divsChild>
        <w:div w:id="1300762561">
          <w:marLeft w:val="0"/>
          <w:marRight w:val="0"/>
          <w:marTop w:val="0"/>
          <w:marBottom w:val="0"/>
          <w:divBdr>
            <w:top w:val="none" w:sz="0" w:space="0" w:color="auto"/>
            <w:left w:val="none" w:sz="0" w:space="0" w:color="auto"/>
            <w:bottom w:val="none" w:sz="0" w:space="0" w:color="auto"/>
            <w:right w:val="none" w:sz="0" w:space="0" w:color="auto"/>
          </w:divBdr>
          <w:divsChild>
            <w:div w:id="1352337013">
              <w:marLeft w:val="0"/>
              <w:marRight w:val="0"/>
              <w:marTop w:val="0"/>
              <w:marBottom w:val="0"/>
              <w:divBdr>
                <w:top w:val="none" w:sz="0" w:space="0" w:color="auto"/>
                <w:left w:val="none" w:sz="0" w:space="0" w:color="auto"/>
                <w:bottom w:val="none" w:sz="0" w:space="0" w:color="auto"/>
                <w:right w:val="none" w:sz="0" w:space="0" w:color="auto"/>
              </w:divBdr>
              <w:divsChild>
                <w:div w:id="710686439">
                  <w:marLeft w:val="113"/>
                  <w:marRight w:val="113"/>
                  <w:marTop w:val="0"/>
                  <w:marBottom w:val="0"/>
                  <w:divBdr>
                    <w:top w:val="none" w:sz="0" w:space="0" w:color="auto"/>
                    <w:left w:val="none" w:sz="0" w:space="0" w:color="auto"/>
                    <w:bottom w:val="none" w:sz="0" w:space="0" w:color="auto"/>
                    <w:right w:val="none" w:sz="0" w:space="0" w:color="auto"/>
                  </w:divBdr>
                  <w:divsChild>
                    <w:div w:id="2359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045551">
      <w:bodyDiv w:val="1"/>
      <w:marLeft w:val="0"/>
      <w:marRight w:val="0"/>
      <w:marTop w:val="0"/>
      <w:marBottom w:val="0"/>
      <w:divBdr>
        <w:top w:val="none" w:sz="0" w:space="0" w:color="auto"/>
        <w:left w:val="none" w:sz="0" w:space="0" w:color="auto"/>
        <w:bottom w:val="none" w:sz="0" w:space="0" w:color="auto"/>
        <w:right w:val="none" w:sz="0" w:space="0" w:color="auto"/>
      </w:divBdr>
      <w:divsChild>
        <w:div w:id="348214925">
          <w:marLeft w:val="0"/>
          <w:marRight w:val="0"/>
          <w:marTop w:val="0"/>
          <w:marBottom w:val="0"/>
          <w:divBdr>
            <w:top w:val="none" w:sz="0" w:space="0" w:color="auto"/>
            <w:left w:val="none" w:sz="0" w:space="0" w:color="auto"/>
            <w:bottom w:val="none" w:sz="0" w:space="0" w:color="auto"/>
            <w:right w:val="none" w:sz="0" w:space="0" w:color="auto"/>
          </w:divBdr>
          <w:divsChild>
            <w:div w:id="190385557">
              <w:marLeft w:val="0"/>
              <w:marRight w:val="0"/>
              <w:marTop w:val="0"/>
              <w:marBottom w:val="0"/>
              <w:divBdr>
                <w:top w:val="none" w:sz="0" w:space="0" w:color="auto"/>
                <w:left w:val="none" w:sz="0" w:space="0" w:color="auto"/>
                <w:bottom w:val="none" w:sz="0" w:space="0" w:color="auto"/>
                <w:right w:val="none" w:sz="0" w:space="0" w:color="auto"/>
              </w:divBdr>
              <w:divsChild>
                <w:div w:id="464471028">
                  <w:marLeft w:val="113"/>
                  <w:marRight w:val="113"/>
                  <w:marTop w:val="0"/>
                  <w:marBottom w:val="0"/>
                  <w:divBdr>
                    <w:top w:val="none" w:sz="0" w:space="0" w:color="auto"/>
                    <w:left w:val="none" w:sz="0" w:space="0" w:color="auto"/>
                    <w:bottom w:val="none" w:sz="0" w:space="0" w:color="auto"/>
                    <w:right w:val="none" w:sz="0" w:space="0" w:color="auto"/>
                  </w:divBdr>
                  <w:divsChild>
                    <w:div w:id="174845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EF31F-2800-4B98-AF45-FA71FAAB3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1958</Characters>
  <Application>Microsoft Office Word</Application>
  <DocSecurity>0</DocSecurity>
  <Lines>59</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ByHerskind</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Merete Hesselholdt Larsen</dc:creator>
  <cp:lastModifiedBy>Lene Løvschall</cp:lastModifiedBy>
  <cp:revision>2</cp:revision>
  <cp:lastPrinted>2014-07-10T12:58:00Z</cp:lastPrinted>
  <dcterms:created xsi:type="dcterms:W3CDTF">2019-12-02T12:16:00Z</dcterms:created>
  <dcterms:modified xsi:type="dcterms:W3CDTF">2019-12-02T12:16:00Z</dcterms:modified>
</cp:coreProperties>
</file>